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8B2F7" w14:textId="53842444" w:rsidR="00A328AE" w:rsidRPr="00695498" w:rsidRDefault="00CE073E" w:rsidP="00CB05C8">
      <w:pPr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695498">
        <w:rPr>
          <w:rFonts w:ascii="Calibri" w:hAnsi="Calibri" w:cs="Calibri"/>
          <w:b/>
          <w:bCs/>
          <w:color w:val="FF0000"/>
          <w:sz w:val="36"/>
          <w:szCs w:val="36"/>
        </w:rPr>
        <w:t>Projetos 2024</w:t>
      </w:r>
      <w:r w:rsidR="00CB05C8" w:rsidRPr="00695498">
        <w:rPr>
          <w:rFonts w:ascii="Calibri" w:hAnsi="Calibri" w:cs="Calibri"/>
          <w:b/>
          <w:bCs/>
          <w:color w:val="FF0000"/>
          <w:sz w:val="36"/>
          <w:szCs w:val="36"/>
        </w:rPr>
        <w:t xml:space="preserve"> – E.E. PEI. </w:t>
      </w:r>
      <w:proofErr w:type="spellStart"/>
      <w:r w:rsidR="00CB05C8" w:rsidRPr="00695498">
        <w:rPr>
          <w:rFonts w:ascii="Calibri" w:hAnsi="Calibri" w:cs="Calibri"/>
          <w:b/>
          <w:bCs/>
          <w:color w:val="FF0000"/>
          <w:sz w:val="36"/>
          <w:szCs w:val="36"/>
        </w:rPr>
        <w:t>Dr</w:t>
      </w:r>
      <w:proofErr w:type="spellEnd"/>
      <w:r w:rsidR="00CB05C8" w:rsidRPr="00695498">
        <w:rPr>
          <w:rFonts w:ascii="Calibri" w:hAnsi="Calibri" w:cs="Calibri"/>
          <w:b/>
          <w:bCs/>
          <w:color w:val="FF0000"/>
          <w:sz w:val="36"/>
          <w:szCs w:val="36"/>
        </w:rPr>
        <w:t xml:space="preserve"> Benedito Estevam dos Santos</w:t>
      </w: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2468"/>
        <w:gridCol w:w="2778"/>
        <w:gridCol w:w="2835"/>
        <w:gridCol w:w="2126"/>
      </w:tblGrid>
      <w:tr w:rsidR="00CB05C8" w:rsidRPr="00CB05C8" w14:paraId="12C966F5" w14:textId="77777777" w:rsidTr="005043F5">
        <w:tc>
          <w:tcPr>
            <w:tcW w:w="2468" w:type="dxa"/>
            <w:shd w:val="clear" w:color="auto" w:fill="A5C9EB" w:themeFill="text2" w:themeFillTint="40"/>
          </w:tcPr>
          <w:p w14:paraId="6A6699D7" w14:textId="77777777" w:rsidR="001B0A2D" w:rsidRPr="00695498" w:rsidRDefault="001B0A2D" w:rsidP="00854C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5498">
              <w:rPr>
                <w:rFonts w:ascii="Calibri" w:hAnsi="Calibri" w:cs="Calibri"/>
                <w:b/>
                <w:bCs/>
                <w:sz w:val="28"/>
                <w:szCs w:val="28"/>
              </w:rPr>
              <w:t>Ação</w:t>
            </w:r>
          </w:p>
        </w:tc>
        <w:tc>
          <w:tcPr>
            <w:tcW w:w="2778" w:type="dxa"/>
            <w:shd w:val="clear" w:color="auto" w:fill="A5C9EB" w:themeFill="text2" w:themeFillTint="40"/>
          </w:tcPr>
          <w:p w14:paraId="7D28B600" w14:textId="77777777" w:rsidR="001B0A2D" w:rsidRPr="00695498" w:rsidRDefault="001B0A2D" w:rsidP="00854C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5498">
              <w:rPr>
                <w:rFonts w:ascii="Calibri" w:hAnsi="Calibri" w:cs="Calibri"/>
                <w:b/>
                <w:bCs/>
                <w:sz w:val="28"/>
                <w:szCs w:val="28"/>
              </w:rPr>
              <w:t>Objetivo</w:t>
            </w:r>
          </w:p>
        </w:tc>
        <w:tc>
          <w:tcPr>
            <w:tcW w:w="2835" w:type="dxa"/>
            <w:shd w:val="clear" w:color="auto" w:fill="A5C9EB" w:themeFill="text2" w:themeFillTint="40"/>
          </w:tcPr>
          <w:p w14:paraId="1DDB2998" w14:textId="77777777" w:rsidR="001B0A2D" w:rsidRPr="00695498" w:rsidRDefault="001B0A2D" w:rsidP="00854C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5498">
              <w:rPr>
                <w:rFonts w:ascii="Calibri" w:hAnsi="Calibri" w:cs="Calibri"/>
                <w:b/>
                <w:bCs/>
                <w:sz w:val="28"/>
                <w:szCs w:val="28"/>
              </w:rPr>
              <w:t>Atividade</w:t>
            </w:r>
          </w:p>
        </w:tc>
        <w:tc>
          <w:tcPr>
            <w:tcW w:w="2126" w:type="dxa"/>
            <w:shd w:val="clear" w:color="auto" w:fill="A5C9EB" w:themeFill="text2" w:themeFillTint="40"/>
          </w:tcPr>
          <w:p w14:paraId="7BD76EFA" w14:textId="4D49D088" w:rsidR="001B0A2D" w:rsidRPr="00695498" w:rsidRDefault="001B0A2D" w:rsidP="00854C3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5498">
              <w:rPr>
                <w:rFonts w:ascii="Calibri" w:hAnsi="Calibri" w:cs="Calibri"/>
                <w:b/>
                <w:bCs/>
                <w:sz w:val="28"/>
                <w:szCs w:val="28"/>
              </w:rPr>
              <w:t>Duração</w:t>
            </w:r>
          </w:p>
        </w:tc>
      </w:tr>
      <w:tr w:rsidR="00CB05C8" w:rsidRPr="00CB05C8" w14:paraId="356D4722" w14:textId="77777777" w:rsidTr="005043F5">
        <w:tc>
          <w:tcPr>
            <w:tcW w:w="2468" w:type="dxa"/>
            <w:shd w:val="clear" w:color="auto" w:fill="DAE9F7" w:themeFill="text2" w:themeFillTint="1A"/>
          </w:tcPr>
          <w:p w14:paraId="01CC3242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7F7B7A" w14:textId="60784A6D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Plantio e cuidados com a horta</w:t>
            </w:r>
          </w:p>
        </w:tc>
        <w:tc>
          <w:tcPr>
            <w:tcW w:w="2778" w:type="dxa"/>
          </w:tcPr>
          <w:p w14:paraId="5CB0D32E" w14:textId="0652C1FE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Incentivar a alimentação </w:t>
            </w:r>
            <w:r w:rsidR="005043F5" w:rsidRPr="00CB05C8">
              <w:rPr>
                <w:rFonts w:ascii="Calibri" w:hAnsi="Calibri" w:cs="Calibri"/>
                <w:sz w:val="24"/>
                <w:szCs w:val="24"/>
              </w:rPr>
              <w:t>saudável</w:t>
            </w:r>
            <w:r w:rsidR="005043F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6A28014" w14:textId="10AA629B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Plantar hortaliças, </w:t>
            </w:r>
            <w:r w:rsidR="00BE1C3D" w:rsidRPr="00CB05C8">
              <w:rPr>
                <w:rFonts w:ascii="Calibri" w:hAnsi="Calibri" w:cs="Calibri"/>
                <w:sz w:val="24"/>
                <w:szCs w:val="24"/>
              </w:rPr>
              <w:t>cuidar,</w:t>
            </w:r>
            <w:r w:rsidRPr="00CB05C8">
              <w:rPr>
                <w:rFonts w:ascii="Calibri" w:hAnsi="Calibri" w:cs="Calibri"/>
                <w:sz w:val="24"/>
                <w:szCs w:val="24"/>
              </w:rPr>
              <w:t xml:space="preserve"> colher </w:t>
            </w:r>
            <w:r w:rsidR="005043F5">
              <w:rPr>
                <w:rFonts w:ascii="Calibri" w:hAnsi="Calibri" w:cs="Calibri"/>
                <w:sz w:val="24"/>
                <w:szCs w:val="24"/>
              </w:rPr>
              <w:t xml:space="preserve">e depois servir para </w:t>
            </w:r>
            <w:r w:rsidR="00D15B2D">
              <w:rPr>
                <w:rFonts w:ascii="Calibri" w:hAnsi="Calibri" w:cs="Calibri"/>
                <w:sz w:val="24"/>
                <w:szCs w:val="24"/>
              </w:rPr>
              <w:t xml:space="preserve">os </w:t>
            </w:r>
            <w:r w:rsidR="00D15B2D" w:rsidRPr="00CB05C8">
              <w:rPr>
                <w:rFonts w:ascii="Calibri" w:hAnsi="Calibri" w:cs="Calibri"/>
                <w:sz w:val="24"/>
                <w:szCs w:val="24"/>
              </w:rPr>
              <w:t>estudantes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318361D" w14:textId="3C1DC7CB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Início </w:t>
            </w:r>
            <w:r w:rsidR="007C0858">
              <w:rPr>
                <w:rFonts w:ascii="Calibri" w:hAnsi="Calibri" w:cs="Calibri"/>
                <w:b/>
                <w:bCs/>
                <w:sz w:val="24"/>
                <w:szCs w:val="24"/>
              </w:rPr>
              <w:t>agosto</w:t>
            </w:r>
          </w:p>
          <w:p w14:paraId="72E0CEDF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Término em novembro</w:t>
            </w:r>
          </w:p>
        </w:tc>
      </w:tr>
      <w:tr w:rsidR="00E154C7" w:rsidRPr="00CB05C8" w14:paraId="54A72C23" w14:textId="77777777" w:rsidTr="005043F5">
        <w:tc>
          <w:tcPr>
            <w:tcW w:w="2468" w:type="dxa"/>
            <w:shd w:val="clear" w:color="auto" w:fill="DAE9F7" w:themeFill="text2" w:themeFillTint="1A"/>
          </w:tcPr>
          <w:p w14:paraId="68780C2F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FD1A67" w14:textId="540F4287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Campanha para o Rio Grande do Sul</w:t>
            </w:r>
          </w:p>
        </w:tc>
        <w:tc>
          <w:tcPr>
            <w:tcW w:w="2778" w:type="dxa"/>
          </w:tcPr>
          <w:p w14:paraId="32EA9DC6" w14:textId="6AA028C2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Solidarizar com as famílias que estão passando por situação de vulnerabilidade devido as enchentes.</w:t>
            </w:r>
          </w:p>
        </w:tc>
        <w:tc>
          <w:tcPr>
            <w:tcW w:w="2835" w:type="dxa"/>
          </w:tcPr>
          <w:p w14:paraId="6DB38789" w14:textId="19B3A89F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Arrecadar as doações advindas da comunidade para doar as vítimas do Rio Grande do Sul.</w:t>
            </w:r>
          </w:p>
        </w:tc>
        <w:tc>
          <w:tcPr>
            <w:tcW w:w="2126" w:type="dxa"/>
          </w:tcPr>
          <w:p w14:paraId="1B6389B9" w14:textId="56C14A9D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Início 06/05</w:t>
            </w:r>
            <w:r w:rsidR="005043F5">
              <w:rPr>
                <w:rFonts w:ascii="Calibri" w:hAnsi="Calibri" w:cs="Calibri"/>
                <w:b/>
                <w:bCs/>
                <w:sz w:val="24"/>
                <w:szCs w:val="24"/>
              </w:rPr>
              <w:t>/24</w:t>
            </w: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Término dia 13/05</w:t>
            </w:r>
            <w:r w:rsidR="005043F5">
              <w:rPr>
                <w:rFonts w:ascii="Calibri" w:hAnsi="Calibri" w:cs="Calibri"/>
                <w:b/>
                <w:bCs/>
                <w:sz w:val="24"/>
                <w:szCs w:val="24"/>
              </w:rPr>
              <w:t>/24</w:t>
            </w:r>
          </w:p>
        </w:tc>
      </w:tr>
      <w:tr w:rsidR="00CB05C8" w:rsidRPr="00CB05C8" w14:paraId="65924FD4" w14:textId="77777777" w:rsidTr="005043F5">
        <w:tc>
          <w:tcPr>
            <w:tcW w:w="2468" w:type="dxa"/>
            <w:shd w:val="clear" w:color="auto" w:fill="DAE9F7" w:themeFill="text2" w:themeFillTint="1A"/>
          </w:tcPr>
          <w:p w14:paraId="3C4EC296" w14:textId="77777777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Campanha do agasalho</w:t>
            </w:r>
          </w:p>
        </w:tc>
        <w:tc>
          <w:tcPr>
            <w:tcW w:w="2778" w:type="dxa"/>
          </w:tcPr>
          <w:p w14:paraId="348BC92A" w14:textId="23F410FC" w:rsidR="001B0A2D" w:rsidRPr="00CB05C8" w:rsidRDefault="007C085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Incentivar o sentimento de empatia com o próximo.</w:t>
            </w:r>
          </w:p>
        </w:tc>
        <w:tc>
          <w:tcPr>
            <w:tcW w:w="2835" w:type="dxa"/>
          </w:tcPr>
          <w:p w14:paraId="71B10D79" w14:textId="684637CD" w:rsidR="001B0A2D" w:rsidRPr="00CB05C8" w:rsidRDefault="005043F5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Angariar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 xml:space="preserve"> doações advindas da comunidade para doar a uma instituição de caridade em parceria com o Itaporã.</w:t>
            </w:r>
          </w:p>
        </w:tc>
        <w:tc>
          <w:tcPr>
            <w:tcW w:w="2126" w:type="dxa"/>
          </w:tcPr>
          <w:p w14:paraId="305EC428" w14:textId="52606426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Início 14/05/2024</w:t>
            </w:r>
          </w:p>
          <w:p w14:paraId="3E980D45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Término 10/06/2024</w:t>
            </w:r>
          </w:p>
          <w:p w14:paraId="6A41E8A1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D865D26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6B073E4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A5AB9AF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05C8" w:rsidRPr="00CB05C8" w14:paraId="2AEA9D13" w14:textId="77777777" w:rsidTr="005043F5">
        <w:tc>
          <w:tcPr>
            <w:tcW w:w="2468" w:type="dxa"/>
            <w:shd w:val="clear" w:color="auto" w:fill="DAE9F7" w:themeFill="text2" w:themeFillTint="1A"/>
          </w:tcPr>
          <w:p w14:paraId="390D6F61" w14:textId="03C94854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Campanha do lacre e tampinhas de garrafas descartáveis. </w:t>
            </w:r>
          </w:p>
        </w:tc>
        <w:tc>
          <w:tcPr>
            <w:tcW w:w="2778" w:type="dxa"/>
          </w:tcPr>
          <w:p w14:paraId="53769D46" w14:textId="1DA03C94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Incentivar os estudantes a entenderem os valores humanos de olhar </w:t>
            </w:r>
            <w:r w:rsidR="007C0858">
              <w:rPr>
                <w:rFonts w:ascii="Calibri" w:hAnsi="Calibri" w:cs="Calibri"/>
                <w:sz w:val="24"/>
                <w:szCs w:val="24"/>
              </w:rPr>
              <w:t xml:space="preserve">para o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próximo</w:t>
            </w:r>
          </w:p>
        </w:tc>
        <w:tc>
          <w:tcPr>
            <w:tcW w:w="2835" w:type="dxa"/>
          </w:tcPr>
          <w:p w14:paraId="087C79BF" w14:textId="4525D2C3" w:rsidR="001B0A2D" w:rsidRPr="00CB05C8" w:rsidRDefault="005043F5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Arrecadar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lacres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 xml:space="preserve"> utilizados pelos amigos e família durante o ano letivo.</w:t>
            </w:r>
          </w:p>
        </w:tc>
        <w:tc>
          <w:tcPr>
            <w:tcW w:w="2126" w:type="dxa"/>
          </w:tcPr>
          <w:p w14:paraId="2A575CC5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Início maio de 2024</w:t>
            </w:r>
          </w:p>
          <w:p w14:paraId="748EB6DF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Término: novembro de 2024</w:t>
            </w:r>
          </w:p>
          <w:p w14:paraId="220A89E4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58B37E" w14:textId="77777777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B05C8" w:rsidRPr="00CB05C8" w14:paraId="72D48C44" w14:textId="77777777" w:rsidTr="005043F5">
        <w:tc>
          <w:tcPr>
            <w:tcW w:w="2468" w:type="dxa"/>
            <w:shd w:val="clear" w:color="auto" w:fill="DAE9F7" w:themeFill="text2" w:themeFillTint="1A"/>
          </w:tcPr>
          <w:p w14:paraId="0598B381" w14:textId="0A0F694E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Campanha d</w:t>
            </w:r>
            <w:r w:rsidR="00CB05C8">
              <w:rPr>
                <w:rFonts w:ascii="Calibri" w:hAnsi="Calibri" w:cs="Calibri"/>
                <w:sz w:val="24"/>
                <w:szCs w:val="24"/>
              </w:rPr>
              <w:t>o a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limento</w:t>
            </w:r>
          </w:p>
        </w:tc>
        <w:tc>
          <w:tcPr>
            <w:tcW w:w="2778" w:type="dxa"/>
          </w:tcPr>
          <w:p w14:paraId="4E2B07EC" w14:textId="195C8522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Incentivar os estudantes a entenderem os valores humanos </w:t>
            </w:r>
            <w:r w:rsidR="005043F5">
              <w:rPr>
                <w:rFonts w:ascii="Calibri" w:hAnsi="Calibri" w:cs="Calibri"/>
                <w:sz w:val="24"/>
                <w:szCs w:val="24"/>
              </w:rPr>
              <w:t>tendo um</w:t>
            </w:r>
            <w:r w:rsidRPr="00CB05C8">
              <w:rPr>
                <w:rFonts w:ascii="Calibri" w:hAnsi="Calibri" w:cs="Calibri"/>
                <w:sz w:val="24"/>
                <w:szCs w:val="24"/>
              </w:rPr>
              <w:t xml:space="preserve"> olhar </w:t>
            </w:r>
            <w:r w:rsidR="005043F5">
              <w:rPr>
                <w:rFonts w:ascii="Calibri" w:hAnsi="Calibri" w:cs="Calibri"/>
                <w:sz w:val="24"/>
                <w:szCs w:val="24"/>
              </w:rPr>
              <w:t xml:space="preserve">solidário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ao próximo</w:t>
            </w:r>
          </w:p>
        </w:tc>
        <w:tc>
          <w:tcPr>
            <w:tcW w:w="2835" w:type="dxa"/>
          </w:tcPr>
          <w:p w14:paraId="63DBBB14" w14:textId="061A23F0" w:rsidR="001B0A2D" w:rsidRPr="00CB05C8" w:rsidRDefault="005043F5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Arrecadação de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 xml:space="preserve"> alimentos para serem doados a uma instituição de caridade.</w:t>
            </w:r>
          </w:p>
        </w:tc>
        <w:tc>
          <w:tcPr>
            <w:tcW w:w="2126" w:type="dxa"/>
          </w:tcPr>
          <w:p w14:paraId="7FA4E001" w14:textId="714FC0CE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Início dia 05/08</w:t>
            </w:r>
            <w:r w:rsidR="005043F5">
              <w:rPr>
                <w:rFonts w:ascii="Calibri" w:hAnsi="Calibri" w:cs="Calibri"/>
                <w:b/>
                <w:bCs/>
                <w:sz w:val="24"/>
                <w:szCs w:val="24"/>
              </w:rPr>
              <w:t>/24</w:t>
            </w:r>
          </w:p>
          <w:p w14:paraId="73327C39" w14:textId="157054A4" w:rsidR="001B0A2D" w:rsidRPr="00CB05C8" w:rsidRDefault="001B0A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Término dia 09/09</w:t>
            </w:r>
            <w:r w:rsidR="005043F5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</w:tr>
      <w:tr w:rsidR="00CB05C8" w:rsidRPr="00CB05C8" w14:paraId="75B03ABE" w14:textId="77777777" w:rsidTr="00BE1C3D">
        <w:trPr>
          <w:trHeight w:val="2326"/>
        </w:trPr>
        <w:tc>
          <w:tcPr>
            <w:tcW w:w="2468" w:type="dxa"/>
            <w:shd w:val="clear" w:color="auto" w:fill="DAE9F7" w:themeFill="text2" w:themeFillTint="1A"/>
          </w:tcPr>
          <w:p w14:paraId="375F62E8" w14:textId="77777777" w:rsidR="00BE1C3D" w:rsidRDefault="00BE1C3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EDA782" w14:textId="77777777" w:rsidR="00BE1C3D" w:rsidRDefault="00BE1C3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BDA05AE" w14:textId="77777777" w:rsidR="00BE1C3D" w:rsidRDefault="00BE1C3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B2C538" w14:textId="77777777" w:rsidR="00BE1C3D" w:rsidRDefault="00BE1C3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160CC1" w14:textId="3618C10C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Campeonatos</w:t>
            </w:r>
          </w:p>
        </w:tc>
        <w:tc>
          <w:tcPr>
            <w:tcW w:w="2778" w:type="dxa"/>
          </w:tcPr>
          <w:p w14:paraId="5C9AB603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4504CDA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45DC5B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F43249" w14:textId="77A13A48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Promover qualidade de vida através da prática esportiva</w:t>
            </w:r>
          </w:p>
        </w:tc>
        <w:tc>
          <w:tcPr>
            <w:tcW w:w="2835" w:type="dxa"/>
          </w:tcPr>
          <w:p w14:paraId="20353D5C" w14:textId="77777777" w:rsidR="00D15B2D" w:rsidRDefault="00D15B2D" w:rsidP="00BE1C3D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062376" w14:textId="77777777" w:rsidR="00D15B2D" w:rsidRDefault="00D15B2D" w:rsidP="00BE1C3D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C49958" w14:textId="357FB316" w:rsidR="001B0A2D" w:rsidRPr="00BE1C3D" w:rsidRDefault="005043F5" w:rsidP="00BE1C3D">
            <w:pPr>
              <w:pStyle w:val="PargrafodaLista"/>
              <w:ind w:left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Realizar</w:t>
            </w:r>
            <w:r w:rsidR="00BE1C3D">
              <w:rPr>
                <w:rFonts w:ascii="Calibri" w:hAnsi="Calibri" w:cs="Calibri"/>
                <w:sz w:val="24"/>
                <w:szCs w:val="24"/>
              </w:rPr>
              <w:t xml:space="preserve"> nos recreios dirigidos campeonatos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com jogos de interesse dos educandos tais </w:t>
            </w:r>
            <w:r w:rsidR="00BE1C3D">
              <w:rPr>
                <w:rFonts w:ascii="Calibri" w:hAnsi="Calibri" w:cs="Calibri"/>
                <w:sz w:val="24"/>
                <w:szCs w:val="24"/>
              </w:rPr>
              <w:t>como: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E1C3D" w:rsidRPr="00CB05C8">
              <w:rPr>
                <w:rFonts w:ascii="Calibri" w:hAnsi="Calibri" w:cs="Calibri"/>
                <w:sz w:val="24"/>
                <w:szCs w:val="24"/>
              </w:rPr>
              <w:t>Queimada</w:t>
            </w:r>
            <w:r w:rsidR="00BE1C3D">
              <w:rPr>
                <w:rFonts w:ascii="Calibri" w:hAnsi="Calibri" w:cs="Calibri"/>
                <w:sz w:val="24"/>
                <w:szCs w:val="24"/>
              </w:rPr>
              <w:t>,</w:t>
            </w:r>
            <w:r w:rsidR="00BE1C3D" w:rsidRPr="00CB05C8">
              <w:rPr>
                <w:rFonts w:ascii="Calibri" w:hAnsi="Calibri" w:cs="Calibri"/>
                <w:sz w:val="24"/>
                <w:szCs w:val="24"/>
              </w:rPr>
              <w:t xml:space="preserve"> Pega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>-bandeira</w:t>
            </w:r>
            <w:r w:rsidR="00BE1C3D">
              <w:rPr>
                <w:rFonts w:ascii="Calibri" w:hAnsi="Calibri" w:cs="Calibri"/>
                <w:sz w:val="24"/>
                <w:szCs w:val="24"/>
              </w:rPr>
              <w:t xml:space="preserve"> e b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>ase quatro</w:t>
            </w:r>
            <w:r w:rsidR="00BE1C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C055D0F" w14:textId="77777777" w:rsidR="00D15B2D" w:rsidRDefault="00D15B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18F3E6" w14:textId="77777777" w:rsidR="00D15B2D" w:rsidRDefault="00D15B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60618E" w14:textId="44CFB329" w:rsidR="001B0A2D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Durante o ano letivo</w:t>
            </w:r>
          </w:p>
          <w:p w14:paraId="637392A5" w14:textId="77777777" w:rsidR="00CB05C8" w:rsidRP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5E9100" w14:textId="77777777" w:rsidR="00CB05C8" w:rsidRP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AB3429" w14:textId="77777777" w:rsidR="00CB05C8" w:rsidRP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B69B7A" w14:textId="77777777" w:rsidR="00CB05C8" w:rsidRDefault="00CB05C8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98FF6E" w14:textId="77777777" w:rsidR="00CB05C8" w:rsidRP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453FA2" w14:textId="77777777" w:rsidR="00CB05C8" w:rsidRDefault="00CB05C8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84E911D" w14:textId="77777777" w:rsid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82E086" w14:textId="77777777" w:rsid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5B07178" w14:textId="77777777" w:rsidR="00CB05C8" w:rsidRDefault="00CB05C8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CAC15A5" w14:textId="77777777" w:rsidR="00D15B2D" w:rsidRDefault="00D15B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60CF70" w14:textId="77777777" w:rsidR="00D15B2D" w:rsidRDefault="00D15B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D54F99" w14:textId="77777777" w:rsidR="00D15B2D" w:rsidRDefault="00D15B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37CA1C" w14:textId="77777777" w:rsidR="00D15B2D" w:rsidRDefault="00D15B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63B8D80" w14:textId="3238B1FA" w:rsidR="00D15B2D" w:rsidRPr="00CB05C8" w:rsidRDefault="00D15B2D" w:rsidP="005043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05C8" w:rsidRPr="00CB05C8" w14:paraId="6517F72F" w14:textId="77777777" w:rsidTr="005043F5">
        <w:tc>
          <w:tcPr>
            <w:tcW w:w="2468" w:type="dxa"/>
            <w:shd w:val="clear" w:color="auto" w:fill="DAE9F7" w:themeFill="text2" w:themeFillTint="1A"/>
          </w:tcPr>
          <w:p w14:paraId="5CC9F347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6B9E6E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4CA83A9" w14:textId="4A86CCCD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Correio Amigo</w:t>
            </w:r>
          </w:p>
        </w:tc>
        <w:tc>
          <w:tcPr>
            <w:tcW w:w="2778" w:type="dxa"/>
          </w:tcPr>
          <w:p w14:paraId="2571C8DE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29AEF4" w14:textId="2BA9A027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Demonstrar o valor da amizade</w:t>
            </w:r>
            <w:r w:rsidR="007C0858">
              <w:rPr>
                <w:rFonts w:ascii="Calibri" w:hAnsi="Calibri" w:cs="Calibri"/>
                <w:sz w:val="24"/>
                <w:szCs w:val="24"/>
              </w:rPr>
              <w:t>.</w:t>
            </w:r>
            <w:r w:rsidRPr="00CB05C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9064CEE" w14:textId="2CAE2AAA" w:rsidR="001B0A2D" w:rsidRDefault="00BE1C3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 dia da festa cultural os estudantes terão a oportunidade de enviar  </w:t>
            </w:r>
            <w:r w:rsidR="001B0A2D" w:rsidRPr="00CB05C8">
              <w:rPr>
                <w:rFonts w:ascii="Calibri" w:hAnsi="Calibri" w:cs="Calibri"/>
                <w:sz w:val="24"/>
                <w:szCs w:val="24"/>
              </w:rPr>
              <w:t xml:space="preserve"> recadinhos </w:t>
            </w:r>
            <w:r>
              <w:rPr>
                <w:rFonts w:ascii="Calibri" w:hAnsi="Calibri" w:cs="Calibri"/>
                <w:sz w:val="24"/>
                <w:szCs w:val="24"/>
              </w:rPr>
              <w:t>como demonstração de cuidado e carinho a pessoas que admiram.</w:t>
            </w:r>
          </w:p>
          <w:p w14:paraId="2229A833" w14:textId="77777777" w:rsidR="005043F5" w:rsidRPr="00CB05C8" w:rsidRDefault="005043F5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267309" w14:textId="1ABFACE8" w:rsidR="001B0A2D" w:rsidRPr="00CB05C8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Dia 15/06</w:t>
            </w:r>
            <w:r w:rsidR="00BE1C3D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 w:rsidR="00D15B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24 </w:t>
            </w:r>
            <w:r w:rsidR="00D15B2D"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na</w:t>
            </w: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Festa Junina</w:t>
            </w:r>
          </w:p>
        </w:tc>
      </w:tr>
      <w:tr w:rsidR="00CB05C8" w:rsidRPr="00CB05C8" w14:paraId="23AEDF94" w14:textId="77777777" w:rsidTr="005043F5">
        <w:tc>
          <w:tcPr>
            <w:tcW w:w="2468" w:type="dxa"/>
            <w:shd w:val="clear" w:color="auto" w:fill="DAE9F7" w:themeFill="text2" w:themeFillTint="1A"/>
          </w:tcPr>
          <w:p w14:paraId="6372BAE3" w14:textId="77777777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Incentivo ao aluno presente</w:t>
            </w:r>
          </w:p>
        </w:tc>
        <w:tc>
          <w:tcPr>
            <w:tcW w:w="2778" w:type="dxa"/>
          </w:tcPr>
          <w:p w14:paraId="4378771F" w14:textId="77D02BFA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Incentivar a assiduidade dos estudantes</w:t>
            </w:r>
            <w:r w:rsidR="00BE1C3D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7F7EC63C" w14:textId="4733E8CD" w:rsidR="001B0A2D" w:rsidRPr="00CB05C8" w:rsidRDefault="007C085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Criar um painel onde será divulgado diariamente através de emojis as salas que mais tiverem </w:t>
            </w:r>
            <w:r w:rsidR="005043F5">
              <w:rPr>
                <w:rFonts w:ascii="Calibri" w:hAnsi="Calibri" w:cs="Calibri"/>
                <w:sz w:val="24"/>
                <w:szCs w:val="24"/>
              </w:rPr>
              <w:t xml:space="preserve">alunos presentes. </w:t>
            </w:r>
          </w:p>
        </w:tc>
        <w:tc>
          <w:tcPr>
            <w:tcW w:w="2126" w:type="dxa"/>
          </w:tcPr>
          <w:p w14:paraId="060563A5" w14:textId="77777777" w:rsidR="001B0A2D" w:rsidRDefault="001B0A2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Durante o ano</w:t>
            </w:r>
          </w:p>
          <w:p w14:paraId="527FA771" w14:textId="63F23D70" w:rsidR="00BE1C3D" w:rsidRDefault="00BE1C3D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letivo</w:t>
            </w:r>
          </w:p>
          <w:p w14:paraId="16BF53D9" w14:textId="77777777" w:rsidR="005043F5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96F161" w14:textId="77777777" w:rsidR="005043F5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2ACC8E6" w14:textId="77777777" w:rsidR="005043F5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AEBD56" w14:textId="77777777" w:rsidR="005043F5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30256E" w14:textId="77777777" w:rsidR="005043F5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87F42B" w14:textId="77777777" w:rsidR="005043F5" w:rsidRPr="00CB05C8" w:rsidRDefault="005043F5" w:rsidP="005043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B05C8" w:rsidRPr="00CB05C8" w14:paraId="384AA07F" w14:textId="77777777" w:rsidTr="005043F5">
        <w:tc>
          <w:tcPr>
            <w:tcW w:w="2468" w:type="dxa"/>
            <w:shd w:val="clear" w:color="auto" w:fill="DAE9F7" w:themeFill="text2" w:themeFillTint="1A"/>
          </w:tcPr>
          <w:p w14:paraId="5581280C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F7F54E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CA46EA3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014472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6FFF2B7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C02BE3" w14:textId="32AB76F9" w:rsidR="001B0A2D" w:rsidRPr="00CB05C8" w:rsidRDefault="00E154C7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Palestra sobre Bullying</w:t>
            </w:r>
          </w:p>
        </w:tc>
        <w:tc>
          <w:tcPr>
            <w:tcW w:w="2778" w:type="dxa"/>
          </w:tcPr>
          <w:p w14:paraId="15D50CA1" w14:textId="479300C2" w:rsidR="00E154C7" w:rsidRPr="00CB05C8" w:rsidRDefault="00E154C7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Orientar os estudantes para que consigam definir o que realmente se trata o bullying e diante disso saberem se defender de uma possível ameaça ou mesmo ter consciência do quão danoso para a vida de outra pessoa pode ser esta atitude que a princípio parece </w:t>
            </w:r>
            <w:r w:rsidR="00BE1C3D">
              <w:rPr>
                <w:rFonts w:ascii="Calibri" w:hAnsi="Calibri" w:cs="Calibri"/>
                <w:sz w:val="24"/>
                <w:szCs w:val="24"/>
              </w:rPr>
              <w:t xml:space="preserve">ser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sem maldade.</w:t>
            </w:r>
          </w:p>
          <w:p w14:paraId="5160864B" w14:textId="77777777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0CDB8F" w14:textId="10F2FA69" w:rsidR="001B0A2D" w:rsidRPr="00CB05C8" w:rsidRDefault="00E154C7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Palestra com a Psicóloga Cristina do Programa Psicólogos da Educação</w:t>
            </w:r>
          </w:p>
        </w:tc>
        <w:tc>
          <w:tcPr>
            <w:tcW w:w="2126" w:type="dxa"/>
          </w:tcPr>
          <w:p w14:paraId="2B5007DE" w14:textId="309F03BC" w:rsidR="001B0A2D" w:rsidRPr="00CB05C8" w:rsidRDefault="00E154C7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30 de abril</w:t>
            </w:r>
            <w:r w:rsidR="00BE1C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2024</w:t>
            </w:r>
          </w:p>
        </w:tc>
      </w:tr>
      <w:tr w:rsidR="00CB05C8" w:rsidRPr="00CB05C8" w14:paraId="6B4C75A9" w14:textId="77777777" w:rsidTr="005043F5">
        <w:tc>
          <w:tcPr>
            <w:tcW w:w="2468" w:type="dxa"/>
            <w:shd w:val="clear" w:color="auto" w:fill="DAE9F7" w:themeFill="text2" w:themeFillTint="1A"/>
          </w:tcPr>
          <w:p w14:paraId="65C345C6" w14:textId="77777777" w:rsidR="00D15B2D" w:rsidRDefault="00D15B2D" w:rsidP="00E154C7">
            <w:pPr>
              <w:spacing w:line="25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63F16FE" w14:textId="55A2E8A1" w:rsidR="00E154C7" w:rsidRPr="00CB05C8" w:rsidRDefault="00E154C7" w:rsidP="00D15B2D">
            <w:pPr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Uso adequado das mídias digitais</w:t>
            </w:r>
          </w:p>
          <w:p w14:paraId="4EF94CF4" w14:textId="77777777" w:rsidR="001B0A2D" w:rsidRPr="00CB05C8" w:rsidRDefault="001B0A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78" w:type="dxa"/>
          </w:tcPr>
          <w:p w14:paraId="4D0A12EB" w14:textId="7F4098E9" w:rsidR="001B0A2D" w:rsidRPr="00CB05C8" w:rsidRDefault="00BE1C3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Explicar aos responsáveis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a</w:t>
            </w:r>
            <w:r w:rsidR="00E154C7" w:rsidRPr="00CB05C8">
              <w:rPr>
                <w:rFonts w:ascii="Calibri" w:hAnsi="Calibri" w:cs="Calibri"/>
                <w:sz w:val="24"/>
                <w:szCs w:val="24"/>
              </w:rPr>
              <w:t xml:space="preserve"> importância de um monitoramento eficaz no uso realizado pelos estudantes nas mídias digitais.</w:t>
            </w:r>
          </w:p>
        </w:tc>
        <w:tc>
          <w:tcPr>
            <w:tcW w:w="2835" w:type="dxa"/>
          </w:tcPr>
          <w:p w14:paraId="2163451D" w14:textId="076E12BA" w:rsidR="00E154C7" w:rsidRPr="00CB05C8" w:rsidRDefault="00E154C7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Reunião (palestra) para as famílias </w:t>
            </w:r>
          </w:p>
          <w:p w14:paraId="168498E4" w14:textId="77777777" w:rsidR="001B0A2D" w:rsidRPr="00CB05C8" w:rsidRDefault="001B0A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EA1C4C" w14:textId="56BD8403" w:rsidR="001B0A2D" w:rsidRPr="00CB05C8" w:rsidRDefault="00E154C7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Festa da Família dia 14/09</w:t>
            </w:r>
            <w:r w:rsidR="00BE1C3D">
              <w:rPr>
                <w:rFonts w:ascii="Calibri" w:hAnsi="Calibri" w:cs="Calibri"/>
                <w:b/>
                <w:bCs/>
                <w:sz w:val="24"/>
                <w:szCs w:val="24"/>
              </w:rPr>
              <w:t>/2024</w:t>
            </w:r>
          </w:p>
        </w:tc>
      </w:tr>
      <w:tr w:rsidR="00CB05C8" w:rsidRPr="00CB05C8" w14:paraId="630650EA" w14:textId="77777777" w:rsidTr="005043F5">
        <w:tc>
          <w:tcPr>
            <w:tcW w:w="2468" w:type="dxa"/>
            <w:shd w:val="clear" w:color="auto" w:fill="DAE9F7" w:themeFill="text2" w:themeFillTint="1A"/>
          </w:tcPr>
          <w:p w14:paraId="61AFF60A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825F98D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44F6A03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BC0084" w14:textId="23E35C0F" w:rsidR="00E154C7" w:rsidRPr="00CB05C8" w:rsidRDefault="00CB05C8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Preconceito</w:t>
            </w:r>
          </w:p>
        </w:tc>
        <w:tc>
          <w:tcPr>
            <w:tcW w:w="2778" w:type="dxa"/>
          </w:tcPr>
          <w:p w14:paraId="4A6CC0F6" w14:textId="5E925070" w:rsidR="00E154C7" w:rsidRPr="00CB05C8" w:rsidRDefault="00CB05C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Conscientizar os estudantes sobre</w:t>
            </w:r>
            <w:r w:rsidR="00BE1C3D">
              <w:rPr>
                <w:rFonts w:ascii="Calibri" w:hAnsi="Calibri" w:cs="Calibri"/>
                <w:sz w:val="24"/>
                <w:szCs w:val="24"/>
              </w:rPr>
              <w:t xml:space="preserve"> a importância da</w:t>
            </w:r>
            <w:r w:rsidRPr="00CB05C8">
              <w:rPr>
                <w:rFonts w:ascii="Calibri" w:hAnsi="Calibri" w:cs="Calibri"/>
                <w:sz w:val="24"/>
                <w:szCs w:val="24"/>
              </w:rPr>
              <w:t xml:space="preserve"> igualdade e equidade</w:t>
            </w:r>
            <w:r w:rsidR="00BE1C3D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23FCEA71" w14:textId="77777777" w:rsidR="00E154C7" w:rsidRDefault="00BE1C3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Os docentes e os representantes gremistas dos Direitos Humanos produzirão trabalhos </w:t>
            </w:r>
            <w:r w:rsidR="00CB05C8" w:rsidRPr="00CB05C8">
              <w:rPr>
                <w:rFonts w:ascii="Calibri" w:hAnsi="Calibri" w:cs="Calibri"/>
                <w:sz w:val="24"/>
                <w:szCs w:val="24"/>
              </w:rPr>
              <w:t>interdisciplinar</w:t>
            </w:r>
            <w:r>
              <w:rPr>
                <w:rFonts w:ascii="Calibri" w:hAnsi="Calibri" w:cs="Calibri"/>
                <w:sz w:val="24"/>
                <w:szCs w:val="24"/>
              </w:rPr>
              <w:t>es</w:t>
            </w:r>
            <w:r w:rsidR="00CB05C8" w:rsidRPr="00CB05C8">
              <w:rPr>
                <w:rFonts w:ascii="Calibri" w:hAnsi="Calibri" w:cs="Calibri"/>
                <w:sz w:val="24"/>
                <w:szCs w:val="24"/>
              </w:rPr>
              <w:t xml:space="preserve"> durante o </w:t>
            </w:r>
            <w:r w:rsidRPr="00CB05C8">
              <w:rPr>
                <w:rFonts w:ascii="Calibri" w:hAnsi="Calibri" w:cs="Calibri"/>
                <w:sz w:val="24"/>
                <w:szCs w:val="24"/>
              </w:rPr>
              <w:t>ano;</w:t>
            </w:r>
          </w:p>
          <w:p w14:paraId="6FD5AC35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A81CA2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32CFD6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F9525B8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33849E" w14:textId="493BA6CA" w:rsidR="00D15B2D" w:rsidRPr="00CB05C8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E44D7E" w14:textId="77777777" w:rsidR="00E154C7" w:rsidRDefault="00CB05C8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2° Semestre</w:t>
            </w:r>
            <w:r w:rsidR="00BE1C3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 2024</w:t>
            </w:r>
          </w:p>
          <w:p w14:paraId="1D8560B4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ABC4CD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6CB350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906599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F9028C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39147F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270301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7386C6" w14:textId="33B788C3" w:rsidR="00D15B2D" w:rsidRPr="00CB05C8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B05C8" w:rsidRPr="00CB05C8" w14:paraId="1E1748CE" w14:textId="77777777" w:rsidTr="005043F5">
        <w:tc>
          <w:tcPr>
            <w:tcW w:w="2468" w:type="dxa"/>
            <w:shd w:val="clear" w:color="auto" w:fill="DAE9F7" w:themeFill="text2" w:themeFillTint="1A"/>
          </w:tcPr>
          <w:p w14:paraId="575D9844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7A520AF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0CDDF95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3A01F5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06838FD" w14:textId="75071192" w:rsidR="00E154C7" w:rsidRPr="00CB05C8" w:rsidRDefault="00CB05C8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 xml:space="preserve">Baralho das Emoções </w:t>
            </w:r>
          </w:p>
        </w:tc>
        <w:tc>
          <w:tcPr>
            <w:tcW w:w="2778" w:type="dxa"/>
          </w:tcPr>
          <w:p w14:paraId="55D13770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5F783B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AE63577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1A85A7" w14:textId="77777777" w:rsidR="00D15B2D" w:rsidRDefault="00D15B2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5F2291" w14:textId="4C9E0B0B" w:rsidR="00E154C7" w:rsidRPr="00CB05C8" w:rsidRDefault="00CB05C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Reconhecer e trabalhar com as suas emoções</w:t>
            </w:r>
          </w:p>
        </w:tc>
        <w:tc>
          <w:tcPr>
            <w:tcW w:w="2835" w:type="dxa"/>
          </w:tcPr>
          <w:p w14:paraId="12F7C4F3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B24C89D" w14:textId="77777777" w:rsidR="00D15B2D" w:rsidRDefault="00D15B2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BDFAA7" w14:textId="3D31026E" w:rsidR="00E154C7" w:rsidRPr="00CB05C8" w:rsidRDefault="00BE1C3D" w:rsidP="005043F5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Desenvolvimento de </w:t>
            </w:r>
            <w:r w:rsidR="00CB05C8" w:rsidRPr="00CB05C8">
              <w:rPr>
                <w:rFonts w:ascii="Calibri" w:hAnsi="Calibri" w:cs="Calibri"/>
                <w:sz w:val="24"/>
                <w:szCs w:val="24"/>
              </w:rPr>
              <w:t>Trabalho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CB05C8" w:rsidRPr="00CB05C8">
              <w:rPr>
                <w:rFonts w:ascii="Calibri" w:hAnsi="Calibri" w:cs="Calibri"/>
                <w:sz w:val="24"/>
                <w:szCs w:val="24"/>
              </w:rPr>
              <w:t xml:space="preserve"> realizado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CB05C8" w:rsidRPr="00CB05C8">
              <w:rPr>
                <w:rFonts w:ascii="Calibri" w:hAnsi="Calibri" w:cs="Calibri"/>
                <w:sz w:val="24"/>
                <w:szCs w:val="24"/>
              </w:rPr>
              <w:t xml:space="preserve"> em pequenos grupos com a Psicóloga Cristina – Programa Psicólogos da Educação </w:t>
            </w:r>
          </w:p>
        </w:tc>
        <w:tc>
          <w:tcPr>
            <w:tcW w:w="2126" w:type="dxa"/>
          </w:tcPr>
          <w:p w14:paraId="55EA83FD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059933" w14:textId="77777777" w:rsidR="00D15B2D" w:rsidRDefault="00D15B2D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91444B" w14:textId="20D6519C" w:rsidR="00E154C7" w:rsidRPr="00CB05C8" w:rsidRDefault="00CB05C8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2° </w:t>
            </w:r>
            <w:r w:rsidR="00BE1C3D"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Bimestre </w:t>
            </w:r>
            <w:r w:rsidR="00BE1C3D">
              <w:rPr>
                <w:rFonts w:ascii="Calibri" w:hAnsi="Calibri" w:cs="Calibri"/>
                <w:b/>
                <w:bCs/>
                <w:sz w:val="24"/>
                <w:szCs w:val="24"/>
              </w:rPr>
              <w:t>de 2024</w:t>
            </w:r>
          </w:p>
          <w:p w14:paraId="7B92D6A4" w14:textId="77777777" w:rsidR="00CB05C8" w:rsidRPr="00CB05C8" w:rsidRDefault="00CB05C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9D9AD2" w14:textId="77777777" w:rsidR="00CB05C8" w:rsidRPr="00CB05C8" w:rsidRDefault="00CB05C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239F08" w14:textId="77777777" w:rsidR="00CB05C8" w:rsidRPr="00CB05C8" w:rsidRDefault="00CB05C8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0D5C8F" w14:textId="77777777" w:rsidR="00CB05C8" w:rsidRPr="00CB05C8" w:rsidRDefault="00CB05C8" w:rsidP="005043F5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0AE669F" w14:textId="77777777" w:rsidR="00CB05C8" w:rsidRDefault="00CB05C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F58937C" w14:textId="77777777" w:rsidR="007C0858" w:rsidRDefault="007C0858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E0BB69E" w14:textId="77777777" w:rsidR="00BE1C3D" w:rsidRDefault="00BE1C3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D2B01EB" w14:textId="77777777" w:rsidR="00BE1C3D" w:rsidRDefault="00BE1C3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45BAAC" w14:textId="4FFB6589" w:rsidR="00BE1C3D" w:rsidRPr="00CB05C8" w:rsidRDefault="00BE1C3D" w:rsidP="005043F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05C8" w:rsidRPr="00CB05C8" w14:paraId="48FA2E4B" w14:textId="77777777" w:rsidTr="005043F5">
        <w:tc>
          <w:tcPr>
            <w:tcW w:w="2468" w:type="dxa"/>
            <w:shd w:val="clear" w:color="auto" w:fill="DAE9F7" w:themeFill="text2" w:themeFillTint="1A"/>
          </w:tcPr>
          <w:p w14:paraId="3BBBA9E7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B64118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B710D3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B6B9B67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FD392F" w14:textId="0B0D61BF" w:rsidR="00CB05C8" w:rsidRPr="00CB05C8" w:rsidRDefault="00CB05C8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Banco Acolhedor</w:t>
            </w:r>
          </w:p>
        </w:tc>
        <w:tc>
          <w:tcPr>
            <w:tcW w:w="2778" w:type="dxa"/>
          </w:tcPr>
          <w:p w14:paraId="43BD5D8E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C2B326E" w14:textId="77777777" w:rsidR="00D15B2D" w:rsidRDefault="00D15B2D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3877CC5" w14:textId="21E653D7" w:rsidR="00CB05C8" w:rsidRPr="00CB05C8" w:rsidRDefault="00CB05C8" w:rsidP="00854C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hAnsi="Calibri" w:cs="Calibri"/>
                <w:sz w:val="24"/>
                <w:szCs w:val="24"/>
              </w:rPr>
              <w:t>Acolher estudantes</w:t>
            </w:r>
            <w:r w:rsidR="007C085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15B2D">
              <w:rPr>
                <w:rFonts w:ascii="Calibri" w:hAnsi="Calibri" w:cs="Calibri"/>
                <w:sz w:val="24"/>
                <w:szCs w:val="24"/>
              </w:rPr>
              <w:t>responsáveis,</w:t>
            </w:r>
            <w:r w:rsidR="007C0858">
              <w:rPr>
                <w:rFonts w:ascii="Calibri" w:hAnsi="Calibri" w:cs="Calibri"/>
                <w:sz w:val="24"/>
                <w:szCs w:val="24"/>
              </w:rPr>
              <w:t xml:space="preserve"> professores, funcionários </w:t>
            </w:r>
            <w:r w:rsidR="00D15B2D">
              <w:rPr>
                <w:rFonts w:ascii="Calibri" w:hAnsi="Calibri" w:cs="Calibri"/>
                <w:sz w:val="24"/>
                <w:szCs w:val="24"/>
              </w:rPr>
              <w:t>ou qualquer</w:t>
            </w:r>
            <w:r w:rsidR="007C0858">
              <w:rPr>
                <w:rFonts w:ascii="Calibri" w:hAnsi="Calibri" w:cs="Calibri"/>
                <w:sz w:val="24"/>
                <w:szCs w:val="24"/>
              </w:rPr>
              <w:t xml:space="preserve"> pessoa que precise de um ombro amigo.</w:t>
            </w:r>
            <w:r w:rsidRPr="00CB05C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C0E768A" w14:textId="77777777" w:rsidR="00D15B2D" w:rsidRDefault="00D15B2D" w:rsidP="004548C0">
            <w:pPr>
              <w:spacing w:line="25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CA49FD" w14:textId="085A5228" w:rsidR="00CB05C8" w:rsidRPr="00CB05C8" w:rsidRDefault="00CB05C8" w:rsidP="004548C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B05C8">
              <w:rPr>
                <w:rFonts w:ascii="Calibri" w:eastAsia="Calibri" w:hAnsi="Calibri" w:cs="Calibri"/>
                <w:sz w:val="24"/>
                <w:szCs w:val="24"/>
              </w:rPr>
              <w:t xml:space="preserve">A proposta é </w:t>
            </w:r>
            <w:r w:rsidR="007C0858">
              <w:rPr>
                <w:rFonts w:ascii="Calibri" w:eastAsia="Calibri" w:hAnsi="Calibri" w:cs="Calibri"/>
                <w:sz w:val="24"/>
                <w:szCs w:val="24"/>
              </w:rPr>
              <w:t xml:space="preserve">ter um </w:t>
            </w:r>
            <w:r w:rsidRPr="00CB05C8">
              <w:rPr>
                <w:rFonts w:ascii="Calibri" w:eastAsia="Calibri" w:hAnsi="Calibri" w:cs="Calibri"/>
                <w:sz w:val="24"/>
                <w:szCs w:val="24"/>
              </w:rPr>
              <w:t xml:space="preserve">banco </w:t>
            </w:r>
            <w:r w:rsidR="007C0858">
              <w:rPr>
                <w:rFonts w:ascii="Calibri" w:eastAsia="Calibri" w:hAnsi="Calibri" w:cs="Calibri"/>
                <w:sz w:val="24"/>
                <w:szCs w:val="24"/>
              </w:rPr>
              <w:t xml:space="preserve">no pátio </w:t>
            </w:r>
            <w:r w:rsidR="004548C0">
              <w:rPr>
                <w:rFonts w:ascii="Calibri" w:eastAsia="Calibri" w:hAnsi="Calibri" w:cs="Calibri"/>
                <w:sz w:val="24"/>
                <w:szCs w:val="24"/>
              </w:rPr>
              <w:t xml:space="preserve">onde </w:t>
            </w:r>
            <w:r w:rsidR="004548C0" w:rsidRPr="00CB05C8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="007C0858">
              <w:rPr>
                <w:rFonts w:ascii="Calibri" w:eastAsia="Calibri" w:hAnsi="Calibri" w:cs="Calibri"/>
                <w:sz w:val="24"/>
                <w:szCs w:val="24"/>
              </w:rPr>
              <w:t xml:space="preserve"> pessoas que </w:t>
            </w:r>
            <w:r w:rsidR="00BE1C3D">
              <w:rPr>
                <w:rFonts w:ascii="Calibri" w:eastAsia="Calibri" w:hAnsi="Calibri" w:cs="Calibri"/>
                <w:sz w:val="24"/>
                <w:szCs w:val="24"/>
              </w:rPr>
              <w:t xml:space="preserve">estiverem precisando </w:t>
            </w:r>
            <w:r w:rsidR="00D15B2D">
              <w:rPr>
                <w:rFonts w:ascii="Calibri" w:eastAsia="Calibri" w:hAnsi="Calibri" w:cs="Calibri"/>
                <w:sz w:val="24"/>
                <w:szCs w:val="24"/>
              </w:rPr>
              <w:t xml:space="preserve">de acolhimento </w:t>
            </w:r>
            <w:r w:rsidR="00BE1C3D">
              <w:rPr>
                <w:rFonts w:ascii="Calibri" w:eastAsia="Calibri" w:hAnsi="Calibri" w:cs="Calibri"/>
                <w:sz w:val="24"/>
                <w:szCs w:val="24"/>
              </w:rPr>
              <w:t>sente</w:t>
            </w:r>
            <w:r w:rsidR="00D15B2D">
              <w:rPr>
                <w:rFonts w:ascii="Calibri" w:eastAsia="Calibri" w:hAnsi="Calibri" w:cs="Calibri"/>
                <w:sz w:val="24"/>
                <w:szCs w:val="24"/>
              </w:rPr>
              <w:t>m. Essas pessoas serão acolhidas com palavras amigas pelos acolhedores da escola ou por qualquer outro membro da Unidade Escolar.</w:t>
            </w:r>
          </w:p>
        </w:tc>
        <w:tc>
          <w:tcPr>
            <w:tcW w:w="2126" w:type="dxa"/>
          </w:tcPr>
          <w:p w14:paraId="196EF066" w14:textId="77777777" w:rsidR="00D15B2D" w:rsidRDefault="00D15B2D" w:rsidP="00854C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1DF92B" w14:textId="77777777" w:rsidR="00D15B2D" w:rsidRDefault="00D15B2D" w:rsidP="00854C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854022" w14:textId="500926AF" w:rsidR="00CB05C8" w:rsidRPr="00CB05C8" w:rsidRDefault="00CB05C8" w:rsidP="00854C3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Início maio</w:t>
            </w:r>
            <w:r w:rsidR="00D15B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/2024 </w:t>
            </w:r>
            <w:r w:rsidR="00D15B2D" w:rsidRPr="00CB05C8">
              <w:rPr>
                <w:rFonts w:ascii="Calibri" w:hAnsi="Calibri" w:cs="Calibri"/>
                <w:b/>
                <w:bCs/>
                <w:sz w:val="24"/>
                <w:szCs w:val="24"/>
              </w:rPr>
              <w:t>até</w:t>
            </w:r>
            <w:r w:rsidR="00D15B2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 final do ano letivo.</w:t>
            </w:r>
          </w:p>
        </w:tc>
      </w:tr>
    </w:tbl>
    <w:p w14:paraId="6E72A8DF" w14:textId="77777777" w:rsidR="001B0A2D" w:rsidRPr="00CB05C8" w:rsidRDefault="001B0A2D">
      <w:pPr>
        <w:rPr>
          <w:rFonts w:ascii="Calibri" w:hAnsi="Calibri" w:cs="Calibri"/>
          <w:b/>
          <w:bCs/>
          <w:sz w:val="24"/>
          <w:szCs w:val="24"/>
        </w:rPr>
      </w:pPr>
    </w:p>
    <w:sectPr w:rsidR="001B0A2D" w:rsidRPr="00CB0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2D0"/>
    <w:multiLevelType w:val="hybridMultilevel"/>
    <w:tmpl w:val="2D6C131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3CBC"/>
    <w:multiLevelType w:val="hybridMultilevel"/>
    <w:tmpl w:val="23D85F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678F"/>
    <w:multiLevelType w:val="hybridMultilevel"/>
    <w:tmpl w:val="FAAAE7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C32A7"/>
    <w:multiLevelType w:val="hybridMultilevel"/>
    <w:tmpl w:val="BDBEA300"/>
    <w:lvl w:ilvl="0" w:tplc="DB201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287">
    <w:abstractNumId w:val="1"/>
  </w:num>
  <w:num w:numId="2" w16cid:durableId="1988389283">
    <w:abstractNumId w:val="3"/>
  </w:num>
  <w:num w:numId="3" w16cid:durableId="1063257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2624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09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3E"/>
    <w:rsid w:val="001B0A2D"/>
    <w:rsid w:val="002026A0"/>
    <w:rsid w:val="002B3E52"/>
    <w:rsid w:val="004548C0"/>
    <w:rsid w:val="005043F5"/>
    <w:rsid w:val="00606155"/>
    <w:rsid w:val="00695498"/>
    <w:rsid w:val="0072789C"/>
    <w:rsid w:val="00736EA6"/>
    <w:rsid w:val="007A1FA9"/>
    <w:rsid w:val="007C0858"/>
    <w:rsid w:val="00A328AE"/>
    <w:rsid w:val="00BE1C3D"/>
    <w:rsid w:val="00CB05C8"/>
    <w:rsid w:val="00CE073E"/>
    <w:rsid w:val="00D15B2D"/>
    <w:rsid w:val="00D545A4"/>
    <w:rsid w:val="00E1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C197"/>
  <w15:chartTrackingRefBased/>
  <w15:docId w15:val="{1EDC2F58-89C6-4931-AAE1-CE3893D7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7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7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7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0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07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7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07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7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73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MARA FERNANDES TOBIAS</dc:creator>
  <cp:keywords/>
  <dc:description/>
  <cp:lastModifiedBy>Teresinha Minelli Tavares</cp:lastModifiedBy>
  <cp:revision>2</cp:revision>
  <dcterms:created xsi:type="dcterms:W3CDTF">2024-05-13T18:49:00Z</dcterms:created>
  <dcterms:modified xsi:type="dcterms:W3CDTF">2024-05-13T18:49:00Z</dcterms:modified>
</cp:coreProperties>
</file>